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2E4BBCAE"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0C7602">
        <w:rPr>
          <w:rFonts w:cs="Arial"/>
          <w:lang w:val="en-US"/>
        </w:rPr>
        <w:t>3</w:t>
      </w:r>
      <w:r w:rsidRPr="003100C3">
        <w:rPr>
          <w:rFonts w:cs="Arial"/>
          <w:lang w:val="en-US"/>
        </w:rPr>
        <w:t xml:space="preserve"> </w:t>
      </w:r>
      <w:r w:rsidR="00B16C7F">
        <w:rPr>
          <w:rFonts w:cs="Arial"/>
          <w:lang w:val="en-US"/>
        </w:rPr>
        <w:t>#115</w:t>
      </w:r>
      <w:r w:rsidR="00220405">
        <w:rPr>
          <w:rFonts w:cs="Arial"/>
          <w:lang w:val="en-US" w:eastAsia="ja-JP"/>
        </w:rPr>
        <w:t>-e</w:t>
      </w:r>
      <w:r w:rsidRPr="003100C3">
        <w:rPr>
          <w:rFonts w:cs="Arial"/>
          <w:lang w:val="en-US"/>
        </w:rPr>
        <w:tab/>
      </w:r>
      <w:r w:rsidR="00FE2B30">
        <w:rPr>
          <w:rFonts w:cs="Arial"/>
          <w:sz w:val="28"/>
          <w:szCs w:val="32"/>
          <w:lang w:val="en-US"/>
        </w:rPr>
        <w:t>R3-221950</w:t>
      </w:r>
    </w:p>
    <w:p w14:paraId="567B26D3" w14:textId="69DB2980"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B16C7F">
        <w:rPr>
          <w:rFonts w:cs="Arial"/>
          <w:lang w:val="en-US" w:eastAsia="ja-JP"/>
        </w:rPr>
        <w:t>21</w:t>
      </w:r>
      <w:r w:rsidR="00F048CD">
        <w:rPr>
          <w:rFonts w:cs="Arial"/>
          <w:vertAlign w:val="superscript"/>
          <w:lang w:val="en-US" w:eastAsia="ja-JP"/>
        </w:rPr>
        <w:t>st</w:t>
      </w:r>
      <w:r w:rsidR="00B16C7F">
        <w:rPr>
          <w:rFonts w:cs="Arial"/>
          <w:vertAlign w:val="superscript"/>
          <w:lang w:val="en-US" w:eastAsia="ja-JP"/>
        </w:rPr>
        <w:t xml:space="preserve"> </w:t>
      </w:r>
      <w:r w:rsidR="00B16C7F">
        <w:rPr>
          <w:rFonts w:cs="Arial"/>
          <w:lang w:val="en-US" w:eastAsia="ja-JP"/>
        </w:rPr>
        <w:t>Feb. – 3</w:t>
      </w:r>
      <w:r w:rsidR="00B16C7F">
        <w:rPr>
          <w:rFonts w:cs="Arial"/>
          <w:vertAlign w:val="superscript"/>
          <w:lang w:val="en-US" w:eastAsia="ja-JP"/>
        </w:rPr>
        <w:t>rd</w:t>
      </w:r>
      <w:r w:rsidR="00B16C7F">
        <w:rPr>
          <w:rFonts w:cs="Arial"/>
          <w:lang w:val="en-US" w:eastAsia="ja-JP"/>
        </w:rPr>
        <w:t xml:space="preserve"> Mar., 2022</w:t>
      </w:r>
      <w:r w:rsidR="007D6F65">
        <w:rPr>
          <w:rFonts w:cs="Arial" w:hint="eastAsia"/>
          <w:lang w:val="en-US" w:eastAsia="ja-JP"/>
        </w:rPr>
        <w:t xml:space="preserve">             </w:t>
      </w:r>
      <w:r w:rsidR="00064199">
        <w:rPr>
          <w:rFonts w:cs="Arial" w:hint="eastAsia"/>
          <w:lang w:val="en-US" w:eastAsia="ja-JP"/>
        </w:rPr>
        <w:t xml:space="preserve">          </w:t>
      </w:r>
    </w:p>
    <w:p w14:paraId="3ED31032" w14:textId="7B8FFD55"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F048CD">
        <w:rPr>
          <w:rFonts w:cs="Arial" w:hint="eastAsia"/>
          <w:sz w:val="22"/>
          <w:szCs w:val="22"/>
          <w:lang w:val="en-US" w:eastAsia="ja-JP"/>
        </w:rPr>
        <w:t>14.3</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22FBDBA3"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048CD" w:rsidRPr="00F048CD">
        <w:rPr>
          <w:rFonts w:cs="Arial"/>
          <w:sz w:val="22"/>
          <w:szCs w:val="22"/>
          <w:lang w:val="en-US" w:eastAsia="ja-JP"/>
        </w:rPr>
        <w:t>Remaining issue on SN initiated conditional PSCell change</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6593A43B" w14:textId="301DF4A8" w:rsidR="002C5923" w:rsidRDefault="008704FD" w:rsidP="008704FD">
      <w:pPr>
        <w:pStyle w:val="a9"/>
        <w:rPr>
          <w:rFonts w:ascii="Times New Roman" w:hAnsi="Times New Roman"/>
          <w:b/>
          <w:lang w:eastAsia="ja-JP"/>
        </w:rPr>
      </w:pPr>
      <w:bookmarkStart w:id="0" w:name="_Ref178064866"/>
      <w:r>
        <w:rPr>
          <w:rFonts w:ascii="Times New Roman" w:hAnsi="Times New Roman"/>
          <w:lang w:val="en-US" w:eastAsia="ja-JP"/>
        </w:rPr>
        <w:t>This paper discusses the remaining issues for SN initiated conditional PSCell change. The corresponding analysis and proposals are provided.</w:t>
      </w:r>
    </w:p>
    <w:p w14:paraId="194DB385" w14:textId="158CE1D4" w:rsidR="006B7255" w:rsidRDefault="004154AF" w:rsidP="00800BD7">
      <w:pPr>
        <w:pStyle w:val="1"/>
        <w:rPr>
          <w:rFonts w:cs="Arial"/>
          <w:lang w:val="en-US"/>
        </w:rPr>
      </w:pPr>
      <w:r w:rsidRPr="003100C3">
        <w:rPr>
          <w:rFonts w:cs="Arial"/>
          <w:lang w:val="en-US"/>
        </w:rPr>
        <w:t>2</w:t>
      </w:r>
      <w:r w:rsidRPr="003100C3">
        <w:rPr>
          <w:rFonts w:cs="Arial"/>
          <w:lang w:val="en-US"/>
        </w:rPr>
        <w:tab/>
      </w:r>
      <w:r w:rsidR="004000E8" w:rsidRPr="003100C3">
        <w:rPr>
          <w:rFonts w:cs="Arial"/>
          <w:lang w:val="en-US"/>
        </w:rPr>
        <w:t>Discussion</w:t>
      </w:r>
      <w:bookmarkEnd w:id="0"/>
    </w:p>
    <w:p w14:paraId="58C037D0" w14:textId="62B8A84A" w:rsidR="008704FD" w:rsidRDefault="00291117" w:rsidP="008704FD">
      <w:pPr>
        <w:rPr>
          <w:lang w:val="en-US"/>
        </w:rPr>
      </w:pPr>
      <w:r>
        <w:rPr>
          <w:rFonts w:hint="eastAsia"/>
          <w:lang w:val="en-US"/>
        </w:rPr>
        <w:t xml:space="preserve">In </w:t>
      </w:r>
      <w:r w:rsidR="008704FD">
        <w:rPr>
          <w:rFonts w:hint="eastAsia"/>
          <w:lang w:val="en-US"/>
        </w:rPr>
        <w:t xml:space="preserve">RAN2 </w:t>
      </w:r>
      <w:r>
        <w:rPr>
          <w:lang w:val="en-US"/>
        </w:rPr>
        <w:t>116</w:t>
      </w:r>
      <w:r w:rsidR="00E44F61">
        <w:rPr>
          <w:lang w:val="en-US"/>
        </w:rPr>
        <w:t>bis</w:t>
      </w:r>
      <w:r w:rsidR="002777F5">
        <w:rPr>
          <w:lang w:val="en-US"/>
        </w:rPr>
        <w:t>-e</w:t>
      </w:r>
      <w:r>
        <w:rPr>
          <w:lang w:val="en-US"/>
        </w:rPr>
        <w:t xml:space="preserve"> </w:t>
      </w:r>
      <w:r w:rsidR="008704FD">
        <w:rPr>
          <w:rFonts w:hint="eastAsia"/>
          <w:lang w:val="en-US"/>
        </w:rPr>
        <w:t>meeting, RAN2 sent an LS to RAN3 as following:</w:t>
      </w:r>
    </w:p>
    <w:p w14:paraId="117651D4" w14:textId="20191C6B" w:rsidR="008704FD" w:rsidRPr="008704FD" w:rsidRDefault="008704FD" w:rsidP="008704FD">
      <w:pPr>
        <w:rPr>
          <w:lang w:val="en-US"/>
        </w:rPr>
      </w:pPr>
      <w:r>
        <w:rPr>
          <w:lang w:val="en-US"/>
        </w:rPr>
        <w:t>-----------------------------------------------Start of e</w:t>
      </w:r>
      <w:r w:rsidR="00291117">
        <w:rPr>
          <w:lang w:val="en-US"/>
        </w:rPr>
        <w:t xml:space="preserve">xcerpt from [1] </w:t>
      </w:r>
      <w:r>
        <w:rPr>
          <w:lang w:val="en-US"/>
        </w:rPr>
        <w:t>------------------------------------------------------</w:t>
      </w:r>
      <w:r w:rsidR="00291117">
        <w:rPr>
          <w:lang w:val="en-US"/>
        </w:rPr>
        <w:t>-------------</w:t>
      </w:r>
    </w:p>
    <w:p w14:paraId="3797E067" w14:textId="77777777" w:rsidR="00B16C7F" w:rsidRDefault="00B16C7F" w:rsidP="00B16C7F">
      <w:pPr>
        <w:pStyle w:val="Doc-text2"/>
        <w:ind w:left="0" w:firstLine="0"/>
        <w:rPr>
          <w:iCs/>
          <w:u w:val="single"/>
        </w:rPr>
      </w:pPr>
      <w:r>
        <w:rPr>
          <w:iCs/>
          <w:u w:val="single"/>
        </w:rPr>
        <w:t>SN-initiated CPC</w:t>
      </w:r>
    </w:p>
    <w:p w14:paraId="5888A416" w14:textId="77777777" w:rsidR="00B16C7F" w:rsidRDefault="00B16C7F" w:rsidP="00B16C7F">
      <w:pPr>
        <w:pStyle w:val="Agreement"/>
        <w:overflowPunct/>
        <w:autoSpaceDE/>
        <w:autoSpaceDN/>
        <w:adjustRightInd/>
        <w:spacing w:after="0"/>
        <w:textAlignment w:val="auto"/>
      </w:pPr>
      <w:r>
        <w:t xml:space="preserve">RAN2 to confirm that in SN initiated inter-SN CPC, the S-SN is always informed about which candidates were accepted/rejected by T-SN. </w:t>
      </w:r>
    </w:p>
    <w:p w14:paraId="0D0BC393" w14:textId="77777777" w:rsidR="00B16C7F" w:rsidRDefault="00B16C7F" w:rsidP="00B16C7F">
      <w:pPr>
        <w:pStyle w:val="Agreement"/>
        <w:overflowPunct/>
        <w:autoSpaceDE/>
        <w:autoSpaceDN/>
        <w:adjustRightInd/>
        <w:spacing w:after="0"/>
        <w:textAlignment w:val="auto"/>
      </w:pPr>
      <w:r>
        <w:t>RAN2 thinks that MN is optional to indicate S-SN the candidates accepted or rejected by T-SN after receiving the SN addition acknowledge message from T-SN. And if MN skips the indication to S-SN before sending the CPC configuration to the UE, it sends the indication of accepted cells by T-SN to S-SN in some later step in the procedure. Up to RAN3 how the signalling is done efficiently.</w:t>
      </w:r>
    </w:p>
    <w:p w14:paraId="175AA13E" w14:textId="77777777" w:rsidR="00B16C7F" w:rsidRDefault="00B16C7F" w:rsidP="00B16C7F">
      <w:pPr>
        <w:pStyle w:val="Agreement"/>
        <w:overflowPunct/>
        <w:autoSpaceDE/>
        <w:autoSpaceDN/>
        <w:adjustRightInd/>
        <w:spacing w:after="0"/>
        <w:textAlignment w:val="auto"/>
      </w:pPr>
      <w:r>
        <w:t xml:space="preserve">It is up to RAN3 to decide the message used for indicating the accepted PSCells from MN to S-SN, before sending the RRC Reconfiguration message including the CPC configurations to the UE. </w:t>
      </w:r>
    </w:p>
    <w:p w14:paraId="0AE87BE7" w14:textId="77777777" w:rsidR="00B16C7F" w:rsidRDefault="00B16C7F" w:rsidP="00B16C7F">
      <w:pPr>
        <w:pStyle w:val="Agreement"/>
        <w:overflowPunct/>
        <w:autoSpaceDE/>
        <w:autoSpaceDN/>
        <w:adjustRightInd/>
        <w:spacing w:after="0"/>
        <w:textAlignment w:val="auto"/>
      </w:pPr>
      <w:r>
        <w:t>It is up to RAN3 to decide the message used for indicating the accepted PSCells from MN to S-SN, after sending CPC configuration to the UE.</w:t>
      </w:r>
    </w:p>
    <w:p w14:paraId="13E5FF1F" w14:textId="77777777" w:rsidR="00B16C7F" w:rsidRDefault="00B16C7F" w:rsidP="00B16C7F">
      <w:pPr>
        <w:pStyle w:val="Agreement"/>
        <w:overflowPunct/>
        <w:autoSpaceDE/>
        <w:autoSpaceDN/>
        <w:adjustRightInd/>
        <w:spacing w:after="0"/>
        <w:textAlignment w:val="auto"/>
      </w:pPr>
      <w:r>
        <w:t xml:space="preserve">It is up to RAN3 to decide the message used for S-SN to provide the updated configuration. </w:t>
      </w:r>
    </w:p>
    <w:p w14:paraId="7979168F" w14:textId="77777777" w:rsidR="00B16C7F" w:rsidRDefault="00B16C7F" w:rsidP="00B16C7F">
      <w:pPr>
        <w:pStyle w:val="Agreement"/>
        <w:overflowPunct/>
        <w:autoSpaceDE/>
        <w:autoSpaceDN/>
        <w:adjustRightInd/>
        <w:spacing w:after="0"/>
        <w:textAlignment w:val="auto"/>
      </w:pPr>
      <w:r>
        <w:t xml:space="preserve">It is up to RAN3 to decide the message used for providing the RRCReconfigurationComplete message from MN to S-SN. </w:t>
      </w:r>
    </w:p>
    <w:p w14:paraId="35636509" w14:textId="77777777" w:rsidR="00B16C7F" w:rsidRDefault="00B16C7F" w:rsidP="00B16C7F">
      <w:pPr>
        <w:pStyle w:val="Doc-text2"/>
        <w:ind w:left="0" w:firstLine="0"/>
        <w:rPr>
          <w:rFonts w:eastAsia="DengXian"/>
          <w:i/>
          <w:iCs/>
          <w:lang w:eastAsia="zh-CN"/>
        </w:rPr>
      </w:pPr>
    </w:p>
    <w:p w14:paraId="4127D220" w14:textId="77777777" w:rsidR="00B16C7F" w:rsidRDefault="00B16C7F" w:rsidP="00B16C7F">
      <w:pPr>
        <w:pStyle w:val="Doc-text2"/>
        <w:ind w:left="0" w:firstLine="0"/>
        <w:rPr>
          <w:rFonts w:eastAsia="DengXian"/>
          <w:i/>
          <w:iCs/>
          <w:lang w:eastAsia="zh-CN"/>
        </w:rPr>
      </w:pPr>
    </w:p>
    <w:p w14:paraId="2FB4F6E2" w14:textId="77777777" w:rsidR="00B16C7F" w:rsidRDefault="00B16C7F" w:rsidP="00B16C7F">
      <w:pPr>
        <w:pStyle w:val="Doc-text2"/>
        <w:ind w:left="0" w:firstLine="0"/>
        <w:rPr>
          <w:iCs/>
          <w:u w:val="single"/>
        </w:rPr>
      </w:pPr>
      <w:r>
        <w:rPr>
          <w:iCs/>
          <w:u w:val="single"/>
        </w:rPr>
        <w:t>MN-initiated CPAC</w:t>
      </w:r>
    </w:p>
    <w:p w14:paraId="4C700D19" w14:textId="77777777" w:rsidR="00B16C7F" w:rsidRDefault="00B16C7F" w:rsidP="00B16C7F">
      <w:pPr>
        <w:pStyle w:val="Agreement"/>
        <w:overflowPunct/>
        <w:autoSpaceDE/>
        <w:autoSpaceDN/>
        <w:adjustRightInd/>
        <w:spacing w:after="0"/>
        <w:textAlignment w:val="auto"/>
      </w:pPr>
      <w:r>
        <w:t>MN provides separate list of proposed PSCells to T-SN, and uses legacy candidate cell information (candidateCellInfoListMN) to provide the candidate cells recommended by MN to T-SN.</w:t>
      </w:r>
    </w:p>
    <w:p w14:paraId="01B35F7D" w14:textId="77777777" w:rsidR="00B16C7F" w:rsidRDefault="00B16C7F" w:rsidP="00B16C7F">
      <w:pPr>
        <w:pStyle w:val="Agreement"/>
        <w:overflowPunct/>
        <w:autoSpaceDE/>
        <w:autoSpaceDN/>
        <w:adjustRightInd/>
        <w:spacing w:after="0"/>
        <w:textAlignment w:val="auto"/>
      </w:pPr>
      <w:r>
        <w:t>For MN initiated CPAC, only the cells within the list recommended by MN can be chosen by T-SN.</w:t>
      </w:r>
    </w:p>
    <w:p w14:paraId="7B8FEC36" w14:textId="74CF01C7" w:rsidR="008704FD" w:rsidRDefault="008704FD" w:rsidP="008704FD">
      <w:pPr>
        <w:rPr>
          <w:lang w:val="en-US"/>
        </w:rPr>
      </w:pPr>
      <w:r>
        <w:rPr>
          <w:rFonts w:hint="eastAsia"/>
          <w:lang w:val="en-US"/>
        </w:rPr>
        <w:t>-----------------------------------------------------End of ex</w:t>
      </w:r>
      <w:r>
        <w:rPr>
          <w:lang w:val="en-US"/>
        </w:rPr>
        <w:t>cerpt-----------------------------------------------------------------------</w:t>
      </w:r>
    </w:p>
    <w:p w14:paraId="44841F63" w14:textId="44EEF483" w:rsidR="00E44F61" w:rsidRDefault="00E44F61" w:rsidP="008704FD">
      <w:pPr>
        <w:rPr>
          <w:lang w:val="en-US"/>
        </w:rPr>
      </w:pPr>
      <w:r>
        <w:rPr>
          <w:lang w:val="en-US"/>
        </w:rPr>
        <w:t>-----------------------------------------------Start of excerpt from [2] -------------------------------------------------------------------</w:t>
      </w:r>
    </w:p>
    <w:p w14:paraId="710C20C4" w14:textId="77777777" w:rsidR="00E44F61" w:rsidRPr="00C0284F" w:rsidRDefault="00E44F61" w:rsidP="00E44F61">
      <w:pPr>
        <w:rPr>
          <w:rFonts w:ascii="Calibri" w:hAnsi="Calibri" w:cs="Calibri"/>
          <w:b/>
          <w:color w:val="008000"/>
          <w:sz w:val="18"/>
          <w:lang w:eastAsia="en-US"/>
        </w:rPr>
      </w:pPr>
      <w:r w:rsidRPr="00C0284F">
        <w:rPr>
          <w:rFonts w:ascii="Calibri" w:hAnsi="Calibri" w:cs="Calibri"/>
          <w:b/>
          <w:color w:val="008000"/>
          <w:sz w:val="18"/>
          <w:lang w:eastAsia="en-US"/>
        </w:rPr>
        <w:t>SN Change Confirm message is sent from the MN to the S-SN after CPC reconfiguration, but before CPC execution.</w:t>
      </w:r>
    </w:p>
    <w:p w14:paraId="7951E5B4" w14:textId="77777777" w:rsidR="00E44F61" w:rsidRPr="00C0284F" w:rsidRDefault="00E44F61" w:rsidP="00E44F61">
      <w:pPr>
        <w:rPr>
          <w:rFonts w:ascii="Calibri" w:hAnsi="Calibri" w:cs="Calibri"/>
          <w:b/>
          <w:color w:val="008000"/>
          <w:sz w:val="18"/>
          <w:lang w:eastAsia="en-US"/>
        </w:rPr>
      </w:pPr>
      <w:r w:rsidRPr="00C0284F">
        <w:rPr>
          <w:rFonts w:ascii="Calibri" w:hAnsi="Calibri" w:cs="Calibri"/>
          <w:b/>
          <w:color w:val="008000"/>
          <w:sz w:val="18"/>
          <w:lang w:eastAsia="en-US"/>
        </w:rPr>
        <w:t>RAN3 will enable signalling so that it is optional for the MN, e.g., when the target SN accepts all or some of the proposed PSCells, to inform the SN about the accepted PSCells (for the 2</w:t>
      </w:r>
      <w:r w:rsidRPr="00C0284F">
        <w:rPr>
          <w:rFonts w:ascii="Calibri" w:hAnsi="Calibri" w:cs="Calibri"/>
          <w:b/>
          <w:color w:val="008000"/>
          <w:sz w:val="18"/>
          <w:vertAlign w:val="superscript"/>
          <w:lang w:eastAsia="en-US"/>
        </w:rPr>
        <w:t>nd</w:t>
      </w:r>
      <w:r w:rsidRPr="00C0284F">
        <w:rPr>
          <w:rFonts w:ascii="Calibri" w:hAnsi="Calibri" w:cs="Calibri"/>
          <w:b/>
          <w:color w:val="008000"/>
          <w:sz w:val="18"/>
          <w:lang w:eastAsia="en-US"/>
        </w:rPr>
        <w:t xml:space="preserve"> step).</w:t>
      </w:r>
    </w:p>
    <w:p w14:paraId="7B2EE97D" w14:textId="77777777" w:rsidR="00E44F61" w:rsidRDefault="00E44F61" w:rsidP="00E44F61">
      <w:pPr>
        <w:spacing w:after="100" w:afterAutospacing="1"/>
        <w:rPr>
          <w:rFonts w:ascii="Calibri" w:hAnsi="Calibri" w:cs="Calibri"/>
          <w:b/>
          <w:color w:val="008000"/>
          <w:sz w:val="18"/>
          <w:lang w:eastAsia="en-US"/>
        </w:rPr>
      </w:pPr>
      <w:r w:rsidRPr="00C0284F">
        <w:rPr>
          <w:rFonts w:ascii="Calibri" w:hAnsi="Calibri" w:cs="Calibri" w:hint="eastAsia"/>
          <w:b/>
          <w:color w:val="008000"/>
          <w:sz w:val="18"/>
          <w:lang w:eastAsia="en-US"/>
        </w:rPr>
        <w:lastRenderedPageBreak/>
        <w:t>WA: If the MN decides to trigger the 2nd step (optionally, as proposed in the LS from RAN2), the MN uses MN-initiated modification procedure. If the SN decides to update the CPC configuration, it provides the update in the response to the SN MOD REQ message.</w:t>
      </w:r>
    </w:p>
    <w:p w14:paraId="53A4AA5C" w14:textId="77777777" w:rsidR="00E44F61" w:rsidRDefault="00E44F61" w:rsidP="00E44F61">
      <w:pPr>
        <w:rPr>
          <w:lang w:val="en-US"/>
        </w:rPr>
      </w:pPr>
      <w:r>
        <w:rPr>
          <w:rFonts w:hint="eastAsia"/>
          <w:lang w:val="en-US"/>
        </w:rPr>
        <w:t>-----------------------------------------------------End of ex</w:t>
      </w:r>
      <w:r>
        <w:rPr>
          <w:lang w:val="en-US"/>
        </w:rPr>
        <w:t>cerpt-----------------------------------------------------------------------</w:t>
      </w:r>
    </w:p>
    <w:p w14:paraId="45E07A71" w14:textId="2FA580D6" w:rsidR="00E44F61" w:rsidRDefault="00E44F61" w:rsidP="008704FD"/>
    <w:p w14:paraId="7B4C5433" w14:textId="31C950BE" w:rsidR="00E44F61" w:rsidRDefault="00D75F09" w:rsidP="008704FD">
      <w:r>
        <w:t xml:space="preserve">The controversial part in the last </w:t>
      </w:r>
      <w:r w:rsidR="00E10262">
        <w:t xml:space="preserve">RAN3 </w:t>
      </w:r>
      <w:bookmarkStart w:id="1" w:name="_GoBack"/>
      <w:bookmarkEnd w:id="1"/>
      <w:r>
        <w:t>meeting is r</w:t>
      </w:r>
      <w:r w:rsidR="00E44F61">
        <w:rPr>
          <w:rFonts w:hint="eastAsia"/>
        </w:rPr>
        <w:t xml:space="preserve">egarding </w:t>
      </w:r>
      <w:r w:rsidR="00E44F61">
        <w:t xml:space="preserve">which message is used for the </w:t>
      </w:r>
      <w:r>
        <w:t>step4/5</w:t>
      </w:r>
      <w:r w:rsidR="00CA2336">
        <w:t xml:space="preserve"> in the following figure</w:t>
      </w:r>
      <w:r w:rsidR="00283997">
        <w:t xml:space="preserve"> [3]</w:t>
      </w:r>
      <w:r>
        <w:t>. RAN3 made a</w:t>
      </w:r>
      <w:r w:rsidR="00E44F61">
        <w:t xml:space="preserve"> working assumption that MN uses the SN modification request to send the accepted PSCell to the source SN, and source SN sends the updated CPC config to MN if needed. While it also states i</w:t>
      </w:r>
      <w:r w:rsidR="00E44F61" w:rsidRPr="00E44F61">
        <w:t>f the SN decides to update the CPC configuration, it provides the update in the response to the SN MOD REQ message</w:t>
      </w:r>
      <w:r w:rsidR="00F12421">
        <w:t xml:space="preserve">, so it is unclear which node (MN or source SN) to trigger the update of CPC configuration. Originally, the motivation for this CPC config update is source SN needs to remove the measurement gap configuration if some of proposed PSCells (for which measGap is configured) are not accepted by the target SN, so that it can reduce the unnecessary latency due to measGap for CPC triggering.   </w:t>
      </w:r>
    </w:p>
    <w:p w14:paraId="0846A876" w14:textId="485B2FF0" w:rsidR="00F12421" w:rsidRDefault="00FF0F15" w:rsidP="008704FD">
      <w:pPr>
        <w:rPr>
          <w:b/>
        </w:rPr>
      </w:pPr>
      <w:r>
        <w:rPr>
          <w:b/>
        </w:rPr>
        <w:t>Observation1: T</w:t>
      </w:r>
      <w:r w:rsidR="00F12421" w:rsidRPr="00F12421">
        <w:rPr>
          <w:b/>
        </w:rPr>
        <w:t xml:space="preserve">he </w:t>
      </w:r>
      <w:r w:rsidR="00CA2336">
        <w:rPr>
          <w:b/>
        </w:rPr>
        <w:t>necessity</w:t>
      </w:r>
      <w:r w:rsidR="00F12421" w:rsidRPr="00F12421">
        <w:rPr>
          <w:b/>
        </w:rPr>
        <w:t xml:space="preserve"> for CPC config update is because source SN needs to remove the measurement gap configuration if some of proposed PSCells (for which measGap is configured) are not accepted by the target SN, so that it can reduce the unnecessary latency due to measGap for CPC triggering.</w:t>
      </w:r>
    </w:p>
    <w:p w14:paraId="66EBBF44" w14:textId="417EF78E" w:rsidR="00D75F09" w:rsidRDefault="00F12421" w:rsidP="008704FD">
      <w:r>
        <w:t xml:space="preserve">So </w:t>
      </w:r>
      <w:r w:rsidR="00FF0F15">
        <w:t xml:space="preserve">the CPC configuration update is mainly used in case inter-freq or inter-RAT target PScell is configured. While MN has no knowledge of the </w:t>
      </w:r>
      <w:r w:rsidR="00CA2336">
        <w:t>SN execution condition configuration in which measGap is configured</w:t>
      </w:r>
      <w:r w:rsidR="00FF0F15">
        <w:t xml:space="preserve">, it only knows whether all </w:t>
      </w:r>
      <w:r w:rsidR="00CA2336">
        <w:t xml:space="preserve">of </w:t>
      </w:r>
      <w:r w:rsidR="00FF0F15">
        <w:t xml:space="preserve">the proposed PSCells are accepted by target SN or not. It is not reasonable for MN </w:t>
      </w:r>
      <w:r w:rsidR="00064A9C">
        <w:t>always trigger</w:t>
      </w:r>
      <w:r w:rsidR="00D75F09">
        <w:t xml:space="preserve"> SN modification request if all the proposed PSCells a</w:t>
      </w:r>
      <w:r w:rsidR="00CA2336">
        <w:t>re not accepted by target SN, because</w:t>
      </w:r>
      <w:r w:rsidR="00D75F09">
        <w:t xml:space="preserve"> there is no CPC config update</w:t>
      </w:r>
      <w:r w:rsidR="00CA2336">
        <w:t xml:space="preserve"> (i.e. execution condition update)</w:t>
      </w:r>
      <w:r w:rsidR="00D75F09">
        <w:t xml:space="preserve"> in case no measGap is configured. If MN triggers the SN modification </w:t>
      </w:r>
      <w:r w:rsidR="00CA2336">
        <w:t>procedure while there is no CPC</w:t>
      </w:r>
      <w:r w:rsidR="00D75F09">
        <w:t xml:space="preserve"> config modification, then </w:t>
      </w:r>
      <w:r w:rsidR="00CA2336">
        <w:t>it brings unnecessary latency which is undesirable procedure design. Therefore, i</w:t>
      </w:r>
      <w:r w:rsidR="00D75F09">
        <w:t xml:space="preserve">t should be source SN </w:t>
      </w:r>
      <w:r w:rsidR="00CA2336">
        <w:t xml:space="preserve">who has a full knowledge of the SN execution condition config </w:t>
      </w:r>
      <w:r w:rsidR="00D75F09">
        <w:t xml:space="preserve">to decide whether to further trigger SN modification required </w:t>
      </w:r>
      <w:r w:rsidR="00CA2336">
        <w:t>after receive the accepted PSCells, which is dependent</w:t>
      </w:r>
      <w:r w:rsidR="00D75F09">
        <w:t xml:space="preserve"> on the accepted PSCells for which measGap config update is needed</w:t>
      </w:r>
      <w:r w:rsidR="00CA2336">
        <w:t xml:space="preserve"> or not</w:t>
      </w:r>
      <w:r w:rsidR="00D75F09">
        <w:t>.</w:t>
      </w:r>
    </w:p>
    <w:p w14:paraId="6C966729" w14:textId="44F04943" w:rsidR="00F12421" w:rsidRDefault="00CA2336" w:rsidP="00CA2336">
      <w:pPr>
        <w:tabs>
          <w:tab w:val="left" w:pos="2260"/>
        </w:tabs>
        <w:rPr>
          <w:b/>
        </w:rPr>
      </w:pPr>
      <w:r w:rsidRPr="00283997">
        <w:rPr>
          <w:b/>
        </w:rPr>
        <w:t xml:space="preserve">Observation2: </w:t>
      </w:r>
      <w:r w:rsidR="00D75F09" w:rsidRPr="00283997">
        <w:rPr>
          <w:b/>
        </w:rPr>
        <w:t xml:space="preserve"> </w:t>
      </w:r>
      <w:r w:rsidR="00283997" w:rsidRPr="00283997">
        <w:rPr>
          <w:b/>
        </w:rPr>
        <w:t xml:space="preserve">Since </w:t>
      </w:r>
      <w:r w:rsidRPr="00283997">
        <w:rPr>
          <w:b/>
        </w:rPr>
        <w:t>MN has no knowledge of the SN execution condition configuration in which measGap is configured</w:t>
      </w:r>
      <w:r w:rsidR="00283997" w:rsidRPr="00283997">
        <w:rPr>
          <w:b/>
        </w:rPr>
        <w:t>, it is not reasonable for MN always trigger SN modification request if all the proposed PSCells are not accepted by target SN. If MN triggers the SN modification procedure while there is no CPC config modification, then it brings unnecessary latency which is undesirable procedure design.</w:t>
      </w:r>
    </w:p>
    <w:p w14:paraId="51375D57" w14:textId="2B3D9883" w:rsidR="00283997" w:rsidRDefault="00283997" w:rsidP="00CA2336">
      <w:pPr>
        <w:tabs>
          <w:tab w:val="left" w:pos="2260"/>
        </w:tabs>
        <w:rPr>
          <w:b/>
        </w:rPr>
      </w:pPr>
      <w:r>
        <w:rPr>
          <w:rFonts w:hint="eastAsia"/>
          <w:b/>
        </w:rPr>
        <w:t xml:space="preserve">Proposal1: </w:t>
      </w:r>
      <w:r w:rsidR="00370ED6">
        <w:rPr>
          <w:b/>
        </w:rPr>
        <w:t>MN use SN change confirm t</w:t>
      </w:r>
      <w:r w:rsidR="00EA4CE3">
        <w:rPr>
          <w:b/>
        </w:rPr>
        <w:t>o provide the candidate PSCell accepted by T-SN</w:t>
      </w:r>
      <w:r w:rsidR="00370ED6">
        <w:rPr>
          <w:b/>
        </w:rPr>
        <w:t xml:space="preserve"> to S-SN</w:t>
      </w:r>
      <w:r w:rsidR="00EA4CE3">
        <w:rPr>
          <w:b/>
        </w:rPr>
        <w:t>.</w:t>
      </w:r>
    </w:p>
    <w:p w14:paraId="44DC3B73" w14:textId="1FBFBC3A" w:rsidR="00EA4CE3" w:rsidRDefault="00370ED6" w:rsidP="00CA2336">
      <w:pPr>
        <w:tabs>
          <w:tab w:val="left" w:pos="2260"/>
        </w:tabs>
        <w:rPr>
          <w:b/>
        </w:rPr>
      </w:pPr>
      <w:r>
        <w:rPr>
          <w:b/>
        </w:rPr>
        <w:t xml:space="preserve">Proposal2: S-SN </w:t>
      </w:r>
      <w:r w:rsidR="00EA4CE3">
        <w:rPr>
          <w:b/>
        </w:rPr>
        <w:t xml:space="preserve">use SN modification required to </w:t>
      </w:r>
      <w:r w:rsidR="00A1414E">
        <w:rPr>
          <w:b/>
        </w:rPr>
        <w:t>provide updated measurement configuration.</w:t>
      </w:r>
    </w:p>
    <w:p w14:paraId="5D6B049C" w14:textId="35C08F74" w:rsidR="00A1414E" w:rsidRPr="00283997" w:rsidRDefault="00A1414E" w:rsidP="00CA2336">
      <w:pPr>
        <w:tabs>
          <w:tab w:val="left" w:pos="2260"/>
        </w:tabs>
        <w:rPr>
          <w:b/>
        </w:rPr>
      </w:pPr>
      <w:r>
        <w:rPr>
          <w:b/>
        </w:rPr>
        <w:t>Proposal3: After MN receives RRCReconfigurationComplete from UE, it sends SN modification confirm (including SN RRCReconfigurationComplete) to S-SN.</w:t>
      </w:r>
    </w:p>
    <w:p w14:paraId="1DD779E0" w14:textId="3E4B378E" w:rsidR="006A5F99" w:rsidRDefault="00CA2336" w:rsidP="008704FD">
      <w:r w:rsidRPr="00C377CC">
        <w:rPr>
          <w:highlight w:val="lightGray"/>
        </w:rPr>
        <w:object w:dxaOrig="9650" w:dyaOrig="6310" w14:anchorId="2B06C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315.9pt" o:ole="">
            <v:imagedata r:id="rId7" o:title=""/>
          </v:shape>
          <o:OLEObject Type="Embed" ProgID="Visio.Drawing.11" ShapeID="_x0000_i1025" DrawAspect="Content" ObjectID="_1706094798" r:id="rId8"/>
        </w:object>
      </w:r>
    </w:p>
    <w:p w14:paraId="5FEC9E67" w14:textId="309FAF16" w:rsidR="006A5F99" w:rsidRPr="00F12421" w:rsidRDefault="006A5F99" w:rsidP="006A5F99">
      <w:pPr>
        <w:jc w:val="center"/>
      </w:pPr>
      <w:r w:rsidRPr="00C377CC">
        <w:rPr>
          <w:rFonts w:ascii="Arial" w:hAnsi="Arial"/>
          <w:b/>
          <w:highlight w:val="lightGray"/>
        </w:rPr>
        <w:t>Figure 10.5.1-</w:t>
      </w:r>
      <w:r w:rsidRPr="00C377CC">
        <w:rPr>
          <w:rFonts w:ascii="Arial" w:hAnsi="Arial" w:hint="eastAsia"/>
          <w:b/>
          <w:highlight w:val="lightGray"/>
          <w:lang w:eastAsia="zh-CN"/>
        </w:rPr>
        <w:t>4</w:t>
      </w:r>
      <w:r w:rsidRPr="00C377CC">
        <w:rPr>
          <w:rFonts w:ascii="Arial" w:hAnsi="Arial"/>
          <w:b/>
          <w:highlight w:val="lightGray"/>
        </w:rPr>
        <w:t xml:space="preserve">: </w:t>
      </w:r>
      <w:r w:rsidRPr="00C377CC">
        <w:rPr>
          <w:rFonts w:ascii="Arial" w:hAnsi="Arial" w:hint="eastAsia"/>
          <w:b/>
          <w:highlight w:val="lightGray"/>
          <w:lang w:eastAsia="zh-CN"/>
        </w:rPr>
        <w:t xml:space="preserve">Conditional </w:t>
      </w:r>
      <w:r w:rsidRPr="00C377CC">
        <w:rPr>
          <w:rFonts w:ascii="Arial" w:hAnsi="Arial"/>
          <w:b/>
          <w:highlight w:val="lightGray"/>
        </w:rPr>
        <w:t>SN Change – SN initiated</w:t>
      </w:r>
      <w:r w:rsidR="00DA0F44">
        <w:rPr>
          <w:rFonts w:ascii="Arial" w:hAnsi="Arial"/>
          <w:b/>
        </w:rPr>
        <w:t xml:space="preserve"> [3]</w:t>
      </w:r>
    </w:p>
    <w:p w14:paraId="7C9BD4C2" w14:textId="3EB62A9B" w:rsidR="00C01F33" w:rsidRPr="003100C3" w:rsidRDefault="007E39A2" w:rsidP="00A53587">
      <w:pPr>
        <w:pStyle w:val="1"/>
        <w:pBdr>
          <w:top w:val="single" w:sz="12" w:space="0" w:color="auto"/>
        </w:pBdr>
        <w:rPr>
          <w:rFonts w:cs="Arial"/>
          <w:lang w:val="en-US"/>
        </w:rPr>
      </w:pPr>
      <w:r>
        <w:rPr>
          <w:rFonts w:cs="Arial" w:hint="eastAsia"/>
          <w:lang w:val="en-US"/>
        </w:rPr>
        <w:t xml:space="preserve">3. </w:t>
      </w:r>
      <w:r w:rsidR="00C01F33" w:rsidRPr="003100C3">
        <w:rPr>
          <w:rFonts w:cs="Arial"/>
          <w:lang w:val="en-US"/>
        </w:rPr>
        <w:t>Conclusion</w:t>
      </w:r>
    </w:p>
    <w:p w14:paraId="013DFFC1" w14:textId="21EE1ECC"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676E44DB" w14:textId="77777777" w:rsidR="00DA0F44" w:rsidRDefault="00DA0F44" w:rsidP="00DA0F44">
      <w:pPr>
        <w:rPr>
          <w:b/>
        </w:rPr>
      </w:pPr>
      <w:r>
        <w:rPr>
          <w:b/>
        </w:rPr>
        <w:t>Observation1: T</w:t>
      </w:r>
      <w:r w:rsidRPr="00F12421">
        <w:rPr>
          <w:b/>
        </w:rPr>
        <w:t xml:space="preserve">he </w:t>
      </w:r>
      <w:r>
        <w:rPr>
          <w:b/>
        </w:rPr>
        <w:t>necessity</w:t>
      </w:r>
      <w:r w:rsidRPr="00F12421">
        <w:rPr>
          <w:b/>
        </w:rPr>
        <w:t xml:space="preserve"> for CPC config update is because source SN needs to remove the measurement gap configuration if some of proposed PSCells (for which measGap is configured) are not accepted by the target SN, so that it can reduce the unnecessary latency due to measGap for CPC triggering.</w:t>
      </w:r>
    </w:p>
    <w:p w14:paraId="37A6ABD4" w14:textId="77777777" w:rsidR="00DA0F44" w:rsidRDefault="00DA0F44" w:rsidP="00DA0F44">
      <w:pPr>
        <w:tabs>
          <w:tab w:val="left" w:pos="2260"/>
        </w:tabs>
        <w:rPr>
          <w:b/>
        </w:rPr>
      </w:pPr>
      <w:r w:rsidRPr="00283997">
        <w:rPr>
          <w:b/>
        </w:rPr>
        <w:t>Observation2:  Since MN has no knowledge of the SN execution condition configuration in which measGap is configured, it is not reasonable for MN always trigger SN modification request if all the proposed PSCells are not accepted by target SN. If MN triggers the SN modification procedure while there is no CPC config modification, then it brings unnecessary latency which is undesirable procedure design.</w:t>
      </w:r>
    </w:p>
    <w:p w14:paraId="0CE8494B" w14:textId="77777777" w:rsidR="00DA0F44" w:rsidRDefault="00DA0F44" w:rsidP="00DA0F44">
      <w:pPr>
        <w:tabs>
          <w:tab w:val="left" w:pos="2260"/>
        </w:tabs>
        <w:rPr>
          <w:b/>
        </w:rPr>
      </w:pPr>
      <w:r>
        <w:rPr>
          <w:rFonts w:hint="eastAsia"/>
          <w:b/>
        </w:rPr>
        <w:t xml:space="preserve">Proposal1: </w:t>
      </w:r>
      <w:r>
        <w:rPr>
          <w:b/>
        </w:rPr>
        <w:t>MN use SN change confirm to provide the candidate PSCell accepted by T-SN to S-SN.</w:t>
      </w:r>
    </w:p>
    <w:p w14:paraId="465078F2" w14:textId="77777777" w:rsidR="00DA0F44" w:rsidRDefault="00DA0F44" w:rsidP="00DA0F44">
      <w:pPr>
        <w:tabs>
          <w:tab w:val="left" w:pos="2260"/>
        </w:tabs>
        <w:rPr>
          <w:b/>
        </w:rPr>
      </w:pPr>
      <w:r>
        <w:rPr>
          <w:b/>
        </w:rPr>
        <w:t>Proposal2: S-SN use SN modification required to provide updated measurement configuration.</w:t>
      </w:r>
    </w:p>
    <w:p w14:paraId="183CA652" w14:textId="77777777" w:rsidR="00DA0F44" w:rsidRPr="00283997" w:rsidRDefault="00DA0F44" w:rsidP="00DA0F44">
      <w:pPr>
        <w:tabs>
          <w:tab w:val="left" w:pos="2260"/>
        </w:tabs>
        <w:rPr>
          <w:b/>
        </w:rPr>
      </w:pPr>
      <w:r>
        <w:rPr>
          <w:b/>
        </w:rPr>
        <w:t>Proposal3: After MN receives RRCReconfigurationComplete from UE, it sends SN modification confirm (including SN RRCReconfigurationComplete) to S-SN.</w:t>
      </w:r>
    </w:p>
    <w:p w14:paraId="01E068D3" w14:textId="77777777" w:rsidR="00291117" w:rsidRPr="00DA0F44" w:rsidRDefault="00291117" w:rsidP="008E065E">
      <w:pPr>
        <w:pStyle w:val="a9"/>
        <w:rPr>
          <w:rFonts w:eastAsiaTheme="minorEastAsia" w:cs="Arial"/>
          <w:b/>
          <w:bCs/>
        </w:rPr>
      </w:pPr>
    </w:p>
    <w:p w14:paraId="7C01197C" w14:textId="6ABFDE70" w:rsidR="00FB795B" w:rsidRPr="003100C3" w:rsidRDefault="009242B3" w:rsidP="00FB795B">
      <w:pPr>
        <w:pStyle w:val="1"/>
        <w:rPr>
          <w:rFonts w:cs="Arial"/>
        </w:rPr>
      </w:pPr>
      <w:bookmarkStart w:id="2" w:name="_In-sequence_SDU_delivery"/>
      <w:bookmarkEnd w:id="2"/>
      <w:r>
        <w:rPr>
          <w:rFonts w:cs="Arial"/>
        </w:rPr>
        <w:t xml:space="preserve">4. </w:t>
      </w:r>
      <w:r w:rsidR="00FB795B" w:rsidRPr="003100C3">
        <w:rPr>
          <w:rFonts w:cs="Arial"/>
        </w:rPr>
        <w:t>References</w:t>
      </w:r>
    </w:p>
    <w:p w14:paraId="0F3DC013" w14:textId="6E649D02" w:rsidR="001840B0" w:rsidRDefault="00DA0F44" w:rsidP="00DA0F44">
      <w:pPr>
        <w:numPr>
          <w:ilvl w:val="0"/>
          <w:numId w:val="13"/>
        </w:numPr>
        <w:rPr>
          <w:rFonts w:ascii="Arial" w:hAnsi="Arial" w:cs="Arial"/>
        </w:rPr>
      </w:pPr>
      <w:r>
        <w:rPr>
          <w:rFonts w:ascii="Arial" w:hAnsi="Arial" w:cs="Arial"/>
        </w:rPr>
        <w:t>R3-221661</w:t>
      </w:r>
      <w:r w:rsidR="00291117">
        <w:rPr>
          <w:rFonts w:ascii="Arial" w:hAnsi="Arial" w:cs="Arial"/>
        </w:rPr>
        <w:t xml:space="preserve"> </w:t>
      </w:r>
      <w:r w:rsidRPr="00DA0F44">
        <w:rPr>
          <w:rFonts w:ascii="Arial" w:hAnsi="Arial" w:cs="Arial"/>
        </w:rPr>
        <w:t>LS to RAN3 on CPAC</w:t>
      </w:r>
    </w:p>
    <w:p w14:paraId="24E856C1" w14:textId="0CCB942D" w:rsidR="00DA0F44" w:rsidRDefault="00DA0F44" w:rsidP="00DA0F44">
      <w:pPr>
        <w:numPr>
          <w:ilvl w:val="0"/>
          <w:numId w:val="13"/>
        </w:numPr>
        <w:rPr>
          <w:rFonts w:ascii="Arial" w:hAnsi="Arial" w:cs="Arial"/>
        </w:rPr>
      </w:pPr>
      <w:r>
        <w:rPr>
          <w:rFonts w:ascii="Arial" w:hAnsi="Arial" w:cs="Arial"/>
        </w:rPr>
        <w:t>RAN3 114bis-e chair notes</w:t>
      </w:r>
    </w:p>
    <w:p w14:paraId="79004AE0" w14:textId="46A003D4" w:rsidR="00DA0F44" w:rsidRDefault="00DA0F44" w:rsidP="00DA0F44">
      <w:pPr>
        <w:numPr>
          <w:ilvl w:val="0"/>
          <w:numId w:val="13"/>
        </w:numPr>
        <w:rPr>
          <w:rFonts w:ascii="Arial" w:hAnsi="Arial" w:cs="Arial"/>
        </w:rPr>
      </w:pPr>
      <w:r>
        <w:rPr>
          <w:rFonts w:ascii="Arial" w:hAnsi="Arial" w:cs="Arial" w:hint="eastAsia"/>
        </w:rPr>
        <w:t>R3-</w:t>
      </w:r>
      <w:r>
        <w:rPr>
          <w:rFonts w:ascii="Arial" w:hAnsi="Arial" w:cs="Arial"/>
        </w:rPr>
        <w:t xml:space="preserve">221338 </w:t>
      </w:r>
      <w:r w:rsidRPr="00DA0F44">
        <w:rPr>
          <w:rFonts w:ascii="Arial" w:hAnsi="Arial" w:cs="Arial"/>
        </w:rPr>
        <w:t>(TP to CPAC TS 37.340 BL CR) Support of SN initiated inter-SN CPC (Huawei)</w:t>
      </w:r>
    </w:p>
    <w:p w14:paraId="6FCCD600" w14:textId="42534BFE" w:rsidR="00791985" w:rsidRPr="00ED7B6C" w:rsidRDefault="00791985" w:rsidP="001840B0">
      <w:pPr>
        <w:rPr>
          <w:rFonts w:ascii="Arial" w:hAnsi="Arial" w:cs="Arial"/>
        </w:rPr>
      </w:pPr>
    </w:p>
    <w:sectPr w:rsidR="00791985" w:rsidRPr="00ED7B6C" w:rsidSect="009242B3">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90B830" w14:textId="77777777" w:rsidR="000A5030" w:rsidRDefault="000A5030">
      <w:r>
        <w:separator/>
      </w:r>
    </w:p>
  </w:endnote>
  <w:endnote w:type="continuationSeparator" w:id="0">
    <w:p w14:paraId="7565A1DB" w14:textId="77777777" w:rsidR="000A5030" w:rsidRDefault="000A5030">
      <w:r>
        <w:continuationSeparator/>
      </w:r>
    </w:p>
  </w:endnote>
  <w:endnote w:type="continuationNotice" w:id="1">
    <w:p w14:paraId="1C85D4B1" w14:textId="77777777" w:rsidR="000A5030" w:rsidRDefault="000A50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2AAD635D"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E10262">
      <w:rPr>
        <w:rStyle w:val="af3"/>
      </w:rPr>
      <w:t>3</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E10262">
      <w:rPr>
        <w:rStyle w:val="af3"/>
      </w:rPr>
      <w:t>3</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29171" w14:textId="77777777" w:rsidR="000A5030" w:rsidRDefault="000A5030">
      <w:r>
        <w:separator/>
      </w:r>
    </w:p>
  </w:footnote>
  <w:footnote w:type="continuationSeparator" w:id="0">
    <w:p w14:paraId="719A953D" w14:textId="77777777" w:rsidR="000A5030" w:rsidRDefault="000A5030">
      <w:r>
        <w:continuationSeparator/>
      </w:r>
    </w:p>
  </w:footnote>
  <w:footnote w:type="continuationNotice" w:id="1">
    <w:p w14:paraId="34C4A1D0" w14:textId="77777777" w:rsidR="000A5030" w:rsidRDefault="000A50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CEC6CFA"/>
    <w:multiLevelType w:val="hybridMultilevel"/>
    <w:tmpl w:val="EF5A0D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9C5A4D"/>
    <w:multiLevelType w:val="hybridMultilevel"/>
    <w:tmpl w:val="FE84D45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5C6A5F"/>
    <w:multiLevelType w:val="hybridMultilevel"/>
    <w:tmpl w:val="8FBC954C"/>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9AD56B0"/>
    <w:multiLevelType w:val="hybridMultilevel"/>
    <w:tmpl w:val="ABB01F8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C512D43"/>
    <w:multiLevelType w:val="hybridMultilevel"/>
    <w:tmpl w:val="1BA4A3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7E1C5DB3"/>
    <w:multiLevelType w:val="multilevel"/>
    <w:tmpl w:val="7E1C5DB3"/>
    <w:lvl w:ilvl="0">
      <w:start w:val="7"/>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9"/>
  </w:num>
  <w:num w:numId="2">
    <w:abstractNumId w:val="8"/>
  </w:num>
  <w:num w:numId="3">
    <w:abstractNumId w:val="0"/>
  </w:num>
  <w:num w:numId="4">
    <w:abstractNumId w:val="10"/>
  </w:num>
  <w:num w:numId="5">
    <w:abstractNumId w:val="11"/>
  </w:num>
  <w:num w:numId="6">
    <w:abstractNumId w:val="13"/>
  </w:num>
  <w:num w:numId="7">
    <w:abstractNumId w:val="4"/>
  </w:num>
  <w:num w:numId="8">
    <w:abstractNumId w:val="5"/>
  </w:num>
  <w:num w:numId="9">
    <w:abstractNumId w:val="2"/>
  </w:num>
  <w:num w:numId="10">
    <w:abstractNumId w:val="18"/>
  </w:num>
  <w:num w:numId="11">
    <w:abstractNumId w:val="6"/>
  </w:num>
  <w:num w:numId="12">
    <w:abstractNumId w:val="16"/>
  </w:num>
  <w:num w:numId="13">
    <w:abstractNumId w:val="7"/>
  </w:num>
  <w:num w:numId="14">
    <w:abstractNumId w:val="17"/>
  </w:num>
  <w:num w:numId="15">
    <w:abstractNumId w:val="12"/>
  </w:num>
  <w:num w:numId="16">
    <w:abstractNumId w:val="19"/>
  </w:num>
  <w:num w:numId="17">
    <w:abstractNumId w:val="15"/>
  </w:num>
  <w:num w:numId="18">
    <w:abstractNumId w:val="14"/>
  </w:num>
  <w:num w:numId="19">
    <w:abstractNumId w:val="20"/>
  </w:num>
  <w:num w:numId="20">
    <w:abstractNumId w:val="1"/>
  </w:num>
  <w:num w:numId="21">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4536"/>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31D"/>
    <w:rsid w:val="000534E3"/>
    <w:rsid w:val="00055900"/>
    <w:rsid w:val="0005606A"/>
    <w:rsid w:val="00057117"/>
    <w:rsid w:val="000616E7"/>
    <w:rsid w:val="00064199"/>
    <w:rsid w:val="0006487E"/>
    <w:rsid w:val="00064A9C"/>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030"/>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602"/>
    <w:rsid w:val="000C77B1"/>
    <w:rsid w:val="000D0D07"/>
    <w:rsid w:val="000D4797"/>
    <w:rsid w:val="000D47C9"/>
    <w:rsid w:val="000D6799"/>
    <w:rsid w:val="000E0527"/>
    <w:rsid w:val="000E11A0"/>
    <w:rsid w:val="000E1E92"/>
    <w:rsid w:val="000E1FAE"/>
    <w:rsid w:val="000E2F1D"/>
    <w:rsid w:val="000E3775"/>
    <w:rsid w:val="000E5476"/>
    <w:rsid w:val="000F06D6"/>
    <w:rsid w:val="000F0EB1"/>
    <w:rsid w:val="000F1106"/>
    <w:rsid w:val="000F3BE9"/>
    <w:rsid w:val="000F3F6C"/>
    <w:rsid w:val="000F4BCE"/>
    <w:rsid w:val="000F6DF3"/>
    <w:rsid w:val="000F7529"/>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359"/>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0B0"/>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93"/>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777F5"/>
    <w:rsid w:val="002805F5"/>
    <w:rsid w:val="00280751"/>
    <w:rsid w:val="00281D50"/>
    <w:rsid w:val="0028280A"/>
    <w:rsid w:val="00283997"/>
    <w:rsid w:val="00283EB7"/>
    <w:rsid w:val="00285F62"/>
    <w:rsid w:val="00286ACD"/>
    <w:rsid w:val="002876F8"/>
    <w:rsid w:val="00287838"/>
    <w:rsid w:val="00287F78"/>
    <w:rsid w:val="002907B5"/>
    <w:rsid w:val="00291117"/>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C5923"/>
    <w:rsid w:val="002D071A"/>
    <w:rsid w:val="002D34B2"/>
    <w:rsid w:val="002D48B0"/>
    <w:rsid w:val="002D5568"/>
    <w:rsid w:val="002D5B37"/>
    <w:rsid w:val="002D697F"/>
    <w:rsid w:val="002D7637"/>
    <w:rsid w:val="002D7952"/>
    <w:rsid w:val="002E0ADF"/>
    <w:rsid w:val="002E149D"/>
    <w:rsid w:val="002E17F2"/>
    <w:rsid w:val="002E1D5C"/>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3DF7"/>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0ED6"/>
    <w:rsid w:val="0037336F"/>
    <w:rsid w:val="00373DC9"/>
    <w:rsid w:val="003740B5"/>
    <w:rsid w:val="003742AC"/>
    <w:rsid w:val="00377CE1"/>
    <w:rsid w:val="00383787"/>
    <w:rsid w:val="00385BF0"/>
    <w:rsid w:val="003867F3"/>
    <w:rsid w:val="003904EA"/>
    <w:rsid w:val="00393247"/>
    <w:rsid w:val="003939FF"/>
    <w:rsid w:val="00395498"/>
    <w:rsid w:val="0039596B"/>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0D1"/>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046"/>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67B7A"/>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2DB6"/>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3632"/>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5F99"/>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218"/>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3012"/>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1D4B"/>
    <w:rsid w:val="0078304C"/>
    <w:rsid w:val="00783673"/>
    <w:rsid w:val="00785490"/>
    <w:rsid w:val="0078554E"/>
    <w:rsid w:val="00786149"/>
    <w:rsid w:val="00786963"/>
    <w:rsid w:val="00791985"/>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4AFB"/>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9F"/>
    <w:rsid w:val="00831BBA"/>
    <w:rsid w:val="00832383"/>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4FD"/>
    <w:rsid w:val="008706D4"/>
    <w:rsid w:val="00870F8A"/>
    <w:rsid w:val="0087114A"/>
    <w:rsid w:val="008719A4"/>
    <w:rsid w:val="00871D23"/>
    <w:rsid w:val="0087213F"/>
    <w:rsid w:val="008736A4"/>
    <w:rsid w:val="00874312"/>
    <w:rsid w:val="0087437C"/>
    <w:rsid w:val="00875CD7"/>
    <w:rsid w:val="00876B4D"/>
    <w:rsid w:val="00876CB2"/>
    <w:rsid w:val="00877F18"/>
    <w:rsid w:val="00880227"/>
    <w:rsid w:val="00881247"/>
    <w:rsid w:val="00884684"/>
    <w:rsid w:val="00890B87"/>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48C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414E"/>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53587"/>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536"/>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16C7F"/>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6D7"/>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2C5"/>
    <w:rsid w:val="00C81568"/>
    <w:rsid w:val="00C8457E"/>
    <w:rsid w:val="00C9027A"/>
    <w:rsid w:val="00C9068E"/>
    <w:rsid w:val="00C92DA1"/>
    <w:rsid w:val="00C93814"/>
    <w:rsid w:val="00C93C49"/>
    <w:rsid w:val="00C93C4B"/>
    <w:rsid w:val="00C944AB"/>
    <w:rsid w:val="00C95B40"/>
    <w:rsid w:val="00CA1ED8"/>
    <w:rsid w:val="00CA2336"/>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D7B67"/>
    <w:rsid w:val="00CE01BA"/>
    <w:rsid w:val="00CE0424"/>
    <w:rsid w:val="00CE41F8"/>
    <w:rsid w:val="00CE7561"/>
    <w:rsid w:val="00CF1354"/>
    <w:rsid w:val="00CF16D6"/>
    <w:rsid w:val="00CF3B1F"/>
    <w:rsid w:val="00CF3BF6"/>
    <w:rsid w:val="00CF625B"/>
    <w:rsid w:val="00CF687E"/>
    <w:rsid w:val="00D02674"/>
    <w:rsid w:val="00D0349B"/>
    <w:rsid w:val="00D10249"/>
    <w:rsid w:val="00D115C3"/>
    <w:rsid w:val="00D116D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5F09"/>
    <w:rsid w:val="00D77B1D"/>
    <w:rsid w:val="00D8021F"/>
    <w:rsid w:val="00D80383"/>
    <w:rsid w:val="00D80CA1"/>
    <w:rsid w:val="00D823C6"/>
    <w:rsid w:val="00D8327F"/>
    <w:rsid w:val="00D857C2"/>
    <w:rsid w:val="00D86CA3"/>
    <w:rsid w:val="00D871CE"/>
    <w:rsid w:val="00D91176"/>
    <w:rsid w:val="00D9196D"/>
    <w:rsid w:val="00D92982"/>
    <w:rsid w:val="00D9544B"/>
    <w:rsid w:val="00DA0F44"/>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475"/>
    <w:rsid w:val="00DE2873"/>
    <w:rsid w:val="00DE5608"/>
    <w:rsid w:val="00DE58D0"/>
    <w:rsid w:val="00DE654F"/>
    <w:rsid w:val="00DF0B6E"/>
    <w:rsid w:val="00DF15E0"/>
    <w:rsid w:val="00DF37A0"/>
    <w:rsid w:val="00DF6766"/>
    <w:rsid w:val="00E00D86"/>
    <w:rsid w:val="00E0103C"/>
    <w:rsid w:val="00E0269D"/>
    <w:rsid w:val="00E07E85"/>
    <w:rsid w:val="00E10262"/>
    <w:rsid w:val="00E110E7"/>
    <w:rsid w:val="00E11B20"/>
    <w:rsid w:val="00E17FA2"/>
    <w:rsid w:val="00E2131B"/>
    <w:rsid w:val="00E22330"/>
    <w:rsid w:val="00E24320"/>
    <w:rsid w:val="00E26C5E"/>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4F6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87F8F"/>
    <w:rsid w:val="00E90395"/>
    <w:rsid w:val="00E90E49"/>
    <w:rsid w:val="00E917F9"/>
    <w:rsid w:val="00E9291C"/>
    <w:rsid w:val="00E93FFE"/>
    <w:rsid w:val="00E94F8A"/>
    <w:rsid w:val="00E957CE"/>
    <w:rsid w:val="00EA0712"/>
    <w:rsid w:val="00EA4CE3"/>
    <w:rsid w:val="00EA50BA"/>
    <w:rsid w:val="00EA6431"/>
    <w:rsid w:val="00EA7A41"/>
    <w:rsid w:val="00EB077B"/>
    <w:rsid w:val="00EB318E"/>
    <w:rsid w:val="00EB4EA2"/>
    <w:rsid w:val="00EB59DC"/>
    <w:rsid w:val="00EC23F9"/>
    <w:rsid w:val="00EC24D5"/>
    <w:rsid w:val="00EC27C6"/>
    <w:rsid w:val="00EC2DDA"/>
    <w:rsid w:val="00EC4207"/>
    <w:rsid w:val="00EC5653"/>
    <w:rsid w:val="00EC7192"/>
    <w:rsid w:val="00EC71CE"/>
    <w:rsid w:val="00ED0E11"/>
    <w:rsid w:val="00ED1006"/>
    <w:rsid w:val="00ED547F"/>
    <w:rsid w:val="00ED6A30"/>
    <w:rsid w:val="00ED7B6C"/>
    <w:rsid w:val="00EE0E1F"/>
    <w:rsid w:val="00EE1FD4"/>
    <w:rsid w:val="00EF18FE"/>
    <w:rsid w:val="00EF5787"/>
    <w:rsid w:val="00EF60D0"/>
    <w:rsid w:val="00F02419"/>
    <w:rsid w:val="00F02C98"/>
    <w:rsid w:val="00F038B5"/>
    <w:rsid w:val="00F04049"/>
    <w:rsid w:val="00F048CD"/>
    <w:rsid w:val="00F0528D"/>
    <w:rsid w:val="00F06C67"/>
    <w:rsid w:val="00F06DFD"/>
    <w:rsid w:val="00F071D1"/>
    <w:rsid w:val="00F07533"/>
    <w:rsid w:val="00F10629"/>
    <w:rsid w:val="00F12421"/>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2B30"/>
    <w:rsid w:val="00FE3186"/>
    <w:rsid w:val="00FE37D7"/>
    <w:rsid w:val="00FE4C7B"/>
    <w:rsid w:val="00FE529A"/>
    <w:rsid w:val="00FE6EF7"/>
    <w:rsid w:val="00FE7113"/>
    <w:rsid w:val="00FE7336"/>
    <w:rsid w:val="00FE7706"/>
    <w:rsid w:val="00FE787C"/>
    <w:rsid w:val="00FF05BA"/>
    <w:rsid w:val="00FF0D8B"/>
    <w:rsid w:val="00FF0EA1"/>
    <w:rsid w:val="00FF0F15"/>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A0F4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uiPriority w:val="35"/>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qFormat/>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uiPriority w:val="99"/>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57149332">
      <w:bodyDiv w:val="1"/>
      <w:marLeft w:val="0"/>
      <w:marRight w:val="0"/>
      <w:marTop w:val="0"/>
      <w:marBottom w:val="0"/>
      <w:divBdr>
        <w:top w:val="none" w:sz="0" w:space="0" w:color="auto"/>
        <w:left w:val="none" w:sz="0" w:space="0" w:color="auto"/>
        <w:bottom w:val="none" w:sz="0" w:space="0" w:color="auto"/>
        <w:right w:val="none" w:sz="0" w:space="0" w:color="auto"/>
      </w:divBdr>
      <w:divsChild>
        <w:div w:id="1058020009">
          <w:marLeft w:val="3240"/>
          <w:marRight w:val="0"/>
          <w:marTop w:val="58"/>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64</TotalTime>
  <Pages>3</Pages>
  <Words>1076</Words>
  <Characters>6135</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7197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7</cp:revision>
  <cp:lastPrinted>2008-01-31T07:09:00Z</cp:lastPrinted>
  <dcterms:created xsi:type="dcterms:W3CDTF">2022-02-10T08:16:00Z</dcterms:created>
  <dcterms:modified xsi:type="dcterms:W3CDTF">2022-02-11T05:25:00Z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